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C21D" w14:textId="0122AD94" w:rsidR="002A185F" w:rsidRDefault="002A185F" w:rsidP="002A185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OBRAZLOŽENJE POLUGODIŠNJEG IZVJEŠTAJA O IZVRŠENJU </w:t>
      </w:r>
      <w:r w:rsidRPr="00865FD5">
        <w:rPr>
          <w:rFonts w:ascii="Times New Roman" w:hAnsi="Times New Roman" w:cs="Times New Roman"/>
          <w:b/>
          <w:sz w:val="28"/>
          <w:szCs w:val="36"/>
        </w:rPr>
        <w:t>FINANCIJSKOG PLANA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865FD5">
        <w:rPr>
          <w:rFonts w:ascii="Times New Roman" w:hAnsi="Times New Roman" w:cs="Times New Roman"/>
          <w:b/>
          <w:sz w:val="28"/>
          <w:szCs w:val="36"/>
        </w:rPr>
        <w:t>HRVATSKOG ZAVODA ZA HITNU MEDICINU ZA 202</w:t>
      </w:r>
      <w:r w:rsidR="00765BCC">
        <w:rPr>
          <w:rFonts w:ascii="Times New Roman" w:hAnsi="Times New Roman" w:cs="Times New Roman"/>
          <w:b/>
          <w:sz w:val="28"/>
          <w:szCs w:val="36"/>
        </w:rPr>
        <w:t>6</w:t>
      </w:r>
      <w:r w:rsidRPr="00865FD5">
        <w:rPr>
          <w:rFonts w:ascii="Times New Roman" w:hAnsi="Times New Roman" w:cs="Times New Roman"/>
          <w:b/>
          <w:sz w:val="28"/>
          <w:szCs w:val="36"/>
        </w:rPr>
        <w:t>. GODINU</w:t>
      </w:r>
      <w:r>
        <w:rPr>
          <w:rFonts w:ascii="Times New Roman" w:hAnsi="Times New Roman" w:cs="Times New Roman"/>
          <w:b/>
          <w:sz w:val="28"/>
          <w:szCs w:val="36"/>
        </w:rPr>
        <w:t xml:space="preserve"> – POSEBNI DIO</w:t>
      </w:r>
    </w:p>
    <w:p w14:paraId="1DCBC28E" w14:textId="77777777" w:rsidR="002A185F" w:rsidRPr="006457CD" w:rsidRDefault="002A185F" w:rsidP="002A185F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CF38A45" w14:textId="77777777" w:rsidR="002A185F" w:rsidRPr="006457CD" w:rsidRDefault="002A185F" w:rsidP="002A185F">
      <w:pPr>
        <w:keepNext/>
        <w:keepLines/>
        <w:pBdr>
          <w:top w:val="single" w:sz="4" w:space="1" w:color="auto"/>
          <w:bottom w:val="single" w:sz="4" w:space="1" w:color="auto"/>
        </w:pBd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</w:pPr>
      <w:r w:rsidRPr="006457CD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A886001 HRVATSKI ZAVOD ZA HITNU MEDICINU</w:t>
      </w:r>
    </w:p>
    <w:p w14:paraId="160C33E3" w14:textId="77777777" w:rsidR="002A185F" w:rsidRPr="006457CD" w:rsidRDefault="002A185F" w:rsidP="002A185F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  <w:r w:rsidRPr="006457CD"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>Zakonske i druge pravne osnove</w:t>
      </w:r>
    </w:p>
    <w:p w14:paraId="6D2F557E" w14:textId="77777777" w:rsidR="002A185F" w:rsidRPr="006457CD" w:rsidRDefault="002A185F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7CD">
        <w:rPr>
          <w:rFonts w:ascii="Times New Roman" w:eastAsia="Times New Roman" w:hAnsi="Times New Roman" w:cs="Times New Roman"/>
          <w:sz w:val="24"/>
          <w:szCs w:val="24"/>
        </w:rPr>
        <w:t>Uredba o osnivanju Hrvatskog zavoda za hitnu medicinu Vlade Republike Hrvatske i Zakon o zdravstvenoj zaštiti, članak 138, 139, 140 i 141.</w:t>
      </w:r>
    </w:p>
    <w:p w14:paraId="4BEFAE4C" w14:textId="287A8986" w:rsidR="002A185F" w:rsidRPr="006457CD" w:rsidRDefault="002A185F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7CD">
        <w:rPr>
          <w:rFonts w:ascii="Times New Roman" w:eastAsia="Times New Roman" w:hAnsi="Times New Roman" w:cs="Times New Roman"/>
          <w:sz w:val="24"/>
          <w:szCs w:val="24"/>
        </w:rPr>
        <w:t xml:space="preserve">Na aktivnosti A886001 evidentirano je izvršenje u iznosu </w:t>
      </w:r>
      <w:r w:rsidR="006F18DB">
        <w:rPr>
          <w:rFonts w:ascii="Times New Roman" w:eastAsia="Times New Roman" w:hAnsi="Times New Roman" w:cs="Times New Roman"/>
          <w:sz w:val="24"/>
          <w:szCs w:val="24"/>
        </w:rPr>
        <w:t>1.021.553,93</w:t>
      </w:r>
      <w:r w:rsidRPr="006457CD">
        <w:rPr>
          <w:rFonts w:ascii="Times New Roman" w:eastAsia="Times New Roman" w:hAnsi="Times New Roman" w:cs="Times New Roman"/>
          <w:sz w:val="24"/>
          <w:szCs w:val="24"/>
        </w:rPr>
        <w:t xml:space="preserve"> EUR (4</w:t>
      </w:r>
      <w:r w:rsidR="006F18DB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8DB">
        <w:rPr>
          <w:rFonts w:ascii="Times New Roman" w:eastAsia="Times New Roman" w:hAnsi="Times New Roman" w:cs="Times New Roman"/>
          <w:sz w:val="24"/>
          <w:szCs w:val="24"/>
        </w:rPr>
        <w:t>36</w:t>
      </w:r>
      <w:r w:rsidR="00DA3B0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457CD">
        <w:rPr>
          <w:rFonts w:ascii="Times New Roman" w:eastAsia="Times New Roman" w:hAnsi="Times New Roman" w:cs="Times New Roman"/>
          <w:sz w:val="24"/>
          <w:szCs w:val="24"/>
        </w:rPr>
        <w:t xml:space="preserve"> ukupnog planiranog proračuna na navedenoj aktivnosti). Ostvaren je izvor financiranja 11 – Opći prihodi i primici. Pokrivali su se troškovi zaposlenih, materijalni rashodi, rashodi za usluge, ostali nespomenuti rashodi poslovanja te proizvedena dugotrajna imovina. </w:t>
      </w:r>
    </w:p>
    <w:p w14:paraId="44FE6643" w14:textId="3B08CB31" w:rsidR="002A185F" w:rsidRPr="009E5741" w:rsidRDefault="002A185F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Ukupni izdaci za zaposlene iznose 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688.254,31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 ili 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67,37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ukupnih izdataka. Izvršeni su na bazi 2</w:t>
      </w:r>
      <w:r w:rsidR="009E5741"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zaposlenika (trošak plaća, ostali troškovi zaposlenih kao što su isplate jubilarnih nagrada, dara djeci, regresa te ostalih naknada temeljem važećeg kolektivnog ugovora</w:t>
      </w:r>
      <w:r w:rsidR="009E5741"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6E1C0A5A" w14:textId="0AD72287" w:rsidR="00FE4D1A" w:rsidRDefault="002A185F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Materijalni rashodi iznose 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257.079,54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 ili </w:t>
      </w:r>
      <w:r w:rsidR="009E5741"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9E5741"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ukupnih izdataka.</w:t>
      </w:r>
      <w:r w:rsidRPr="0067621D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Najveći udio u troškovima ima izdatak za električnu energiju i motorni benzin u iznosu 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13.428,70 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EUR. Rashodi za usluge iznose 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175.216,53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 ili </w:t>
      </w:r>
      <w:r w:rsidR="009E5741"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A3B0B"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6F18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Pr="009E57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ukupnih izdataka.</w:t>
      </w:r>
      <w:r w:rsidRPr="0067621D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Najveći udio u izdacima ima trošak najamnine poslovnog prostora u iznosu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68.715,86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EUR, tekuće održavanje prijevoznih sredstava i opreme u iznosu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6.275,05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EUR, redovno održavanje softverskog programa za povezivanje telemedicinskih sustava i računovodstvenih programa u iznosu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14.804,92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EUR, </w:t>
      </w:r>
      <w:r w:rsidR="00DA3B0B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računalna usluga održavanja softvera za prikupljanje i analizu podataka</w:t>
      </w:r>
      <w:r w:rsidR="00FE4D1A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aplikativno rješenje </w:t>
      </w:r>
      <w:r w:rsidR="00BF3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uredsko poslovanje </w:t>
      </w:r>
      <w:r w:rsidR="00DA3B0B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 iznosu</w:t>
      </w:r>
      <w:r w:rsidR="0010491D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16.500</w:t>
      </w:r>
      <w:r w:rsidR="0010491D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 usluga čišćenja poslovnog prostora u iznosu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8.100,00 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EUR.</w:t>
      </w:r>
      <w:r w:rsidRPr="0067621D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</w:p>
    <w:p w14:paraId="7F09ACE6" w14:textId="627BCF35" w:rsidR="00FE4D1A" w:rsidRDefault="002A185F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Izdaci za ostale nespomenute rashode poslovanja iznose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15.287,87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 ili </w:t>
      </w:r>
      <w:r w:rsidR="00FE4D1A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10491D"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 ukupnih izdataka. Najveći izdatak se odnosi na naknade za rad predstavničkih i izvršnih tijela, povjerenstava i slično u iznosu od </w:t>
      </w:r>
      <w:r w:rsidR="005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7.639,44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EUR. </w:t>
      </w:r>
    </w:p>
    <w:p w14:paraId="6EA5EB35" w14:textId="3D783223" w:rsidR="002A185F" w:rsidRDefault="002A185F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Proizvedena dugotrajna imovina iznosi </w:t>
      </w:r>
      <w:r w:rsidR="00EC13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68.989,40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EUR ili </w:t>
      </w:r>
      <w:r w:rsidR="00EC13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6,75%</w:t>
      </w:r>
      <w:r w:rsidRPr="00FE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ukupnih izdataka. Najveći udio u troškovima ima nabava </w:t>
      </w:r>
      <w:r w:rsidR="00EC13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printera, komunikacijske opreme i službenog automobila. </w:t>
      </w:r>
    </w:p>
    <w:p w14:paraId="6FF842F6" w14:textId="77777777" w:rsidR="00EC13F8" w:rsidRPr="00FE4D1A" w:rsidRDefault="00EC13F8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725A24" w14:textId="77777777" w:rsidR="00150CD4" w:rsidRDefault="00150CD4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77EC2" w14:textId="77777777" w:rsidR="00150CD4" w:rsidRDefault="00150CD4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497DA" w14:textId="77777777" w:rsidR="00150CD4" w:rsidRDefault="00150CD4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28A89" w14:textId="77777777" w:rsidR="00150CD4" w:rsidRPr="006457CD" w:rsidRDefault="00150CD4" w:rsidP="002A185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D9D18" w14:textId="008838C2" w:rsidR="002A185F" w:rsidRPr="006457CD" w:rsidRDefault="002A185F" w:rsidP="002A185F">
      <w:pPr>
        <w:keepNext/>
        <w:keepLines/>
        <w:pBdr>
          <w:top w:val="single" w:sz="4" w:space="1" w:color="auto"/>
          <w:bottom w:val="single" w:sz="4" w:space="1" w:color="auto"/>
        </w:pBdr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</w:pPr>
      <w:r w:rsidRPr="006457CD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lastRenderedPageBreak/>
        <w:t>K88600</w:t>
      </w:r>
      <w:r w:rsidR="00AE3792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4</w:t>
      </w:r>
      <w:r w:rsidRPr="006457CD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 xml:space="preserve"> </w:t>
      </w:r>
      <w:r w:rsidR="00AE3792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PROGRAM KONKURENTNOST I KOHEZIJA 2021. – 2027.</w:t>
      </w:r>
      <w:r w:rsidRPr="006457CD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 xml:space="preserve"> </w:t>
      </w:r>
    </w:p>
    <w:p w14:paraId="14A066E1" w14:textId="77777777" w:rsidR="002A185F" w:rsidRPr="006457CD" w:rsidRDefault="002A185F" w:rsidP="002A185F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outlineLvl w:val="7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  <w:r w:rsidRPr="006457CD"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>Zakonske i druge pravne osnove</w:t>
      </w:r>
    </w:p>
    <w:p w14:paraId="25DED913" w14:textId="77777777" w:rsidR="00AE3792" w:rsidRDefault="00AE3792" w:rsidP="00150CD4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792">
        <w:rPr>
          <w:rFonts w:ascii="Times New Roman" w:eastAsia="Times New Roman" w:hAnsi="Times New Roman" w:cs="Times New Roman"/>
          <w:sz w:val="24"/>
          <w:szCs w:val="24"/>
        </w:rPr>
        <w:t>Ugovor o dodjeli bespovratnih sredstava za projekte koji se financiraju iz programa Konkurentnost i kohezija u financijskom razdoblju 2021. – 2027. broj PK.6.3.02.0001 Nabava potpuno opremljenih cestovnih medicinskih vozila.</w:t>
      </w:r>
    </w:p>
    <w:p w14:paraId="5903D5E8" w14:textId="77777777" w:rsidR="00AE3792" w:rsidRPr="00AE3792" w:rsidRDefault="00AE3792" w:rsidP="00AE379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792">
        <w:rPr>
          <w:rFonts w:ascii="Times New Roman" w:eastAsia="Times New Roman" w:hAnsi="Times New Roman" w:cs="Times New Roman"/>
          <w:sz w:val="24"/>
          <w:szCs w:val="24"/>
        </w:rPr>
        <w:t xml:space="preserve">Projekt Nabava potpuno opremljenih medicinskih vozila se sadrži od nabave 80 novih opremljenih cestovnih medicinskih vozila za potrebe svakodnevnog pružanja hitne medicinske skrbi. Vozila su namijenjena timovima HMS-a županijskih zavoda za hitnu medicinu kao ciljnoj skupini, a krajnji korisnici su pacijenti na cjelokupnom području RH. Nabavljena nova medicinska i komunikacijska oprema za vozila istodobno će biti takvih karakteristika da će omogućavati prijenos vitalnih parametara pacijenata iz vozila na daljinu te video i audio vezu, što je preduvjet za buduća ulaganja u hitnu medicinsku službu u vidu omogućavanja telekonzultacija između medicinskih sestara/tehničara te mladih liječnika u vozilu s liječnicima specijalistima hitne medicine putem telemedicine. Projekt je započeo 30.08.2024., a traje do 30.10.2028. godine.  </w:t>
      </w:r>
    </w:p>
    <w:p w14:paraId="2CBF28C1" w14:textId="508EF1FF" w:rsidR="00150CD4" w:rsidRPr="00150CD4" w:rsidRDefault="00AE3792" w:rsidP="00AE379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792">
        <w:rPr>
          <w:rFonts w:ascii="Times New Roman" w:eastAsia="Times New Roman" w:hAnsi="Times New Roman" w:cs="Times New Roman"/>
          <w:sz w:val="24"/>
          <w:szCs w:val="24"/>
        </w:rPr>
        <w:t>U 202</w:t>
      </w:r>
      <w:r w:rsidR="00EC13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E3792">
        <w:rPr>
          <w:rFonts w:ascii="Times New Roman" w:eastAsia="Times New Roman" w:hAnsi="Times New Roman" w:cs="Times New Roman"/>
          <w:sz w:val="24"/>
          <w:szCs w:val="24"/>
        </w:rPr>
        <w:t xml:space="preserve">. godini je planirana aktivnost provedbe javnog natječaja za nabavku vozila.  </w:t>
      </w:r>
    </w:p>
    <w:p w14:paraId="7A4ABFCA" w14:textId="77777777" w:rsidR="002A185F" w:rsidRPr="006457CD" w:rsidRDefault="002A185F" w:rsidP="002A185F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7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  <w:r w:rsidRPr="006457CD"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>Pokazatelji rezultata</w:t>
      </w:r>
    </w:p>
    <w:tbl>
      <w:tblPr>
        <w:tblStyle w:val="StilTablice1"/>
        <w:tblW w:w="9289" w:type="dxa"/>
        <w:jc w:val="center"/>
        <w:tblInd w:w="0" w:type="dxa"/>
        <w:tblLook w:val="04A0" w:firstRow="1" w:lastRow="0" w:firstColumn="1" w:lastColumn="0" w:noHBand="0" w:noVBand="1"/>
      </w:tblPr>
      <w:tblGrid>
        <w:gridCol w:w="1905"/>
        <w:gridCol w:w="2002"/>
        <w:gridCol w:w="1191"/>
        <w:gridCol w:w="993"/>
        <w:gridCol w:w="1134"/>
        <w:gridCol w:w="1134"/>
        <w:gridCol w:w="930"/>
      </w:tblGrid>
      <w:tr w:rsidR="006B6220" w14:paraId="3888B6CD" w14:textId="77777777" w:rsidTr="006B6220">
        <w:trPr>
          <w:cantSplit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CCC9F7C" w14:textId="77777777" w:rsidR="006B6220" w:rsidRDefault="006B6220">
            <w:r>
              <w:t>Pokazatelj rezultata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10F26A6" w14:textId="77777777" w:rsidR="006B6220" w:rsidRDefault="006B6220">
            <w:pPr>
              <w:pStyle w:val="CellHead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D4A7688" w14:textId="77777777" w:rsidR="006B6220" w:rsidRDefault="006B6220">
            <w:pPr>
              <w:pStyle w:val="CellHead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CB24382" w14:textId="77777777" w:rsidR="006B6220" w:rsidRDefault="006B6220">
            <w:pPr>
              <w:pStyle w:val="CellHead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DD48EB1" w14:textId="77777777" w:rsidR="006B6220" w:rsidRDefault="006B6220">
            <w:pPr>
              <w:pStyle w:val="CellHead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E730C8A" w14:textId="3D669EE7" w:rsidR="006B6220" w:rsidRDefault="006B6220">
            <w:pPr>
              <w:pStyle w:val="CellHeader"/>
            </w:pPr>
            <w:r>
              <w:rPr>
                <w:rFonts w:cs="Times New Roman"/>
              </w:rPr>
              <w:t>Ciljana vrijednost (202</w:t>
            </w:r>
            <w:r w:rsidR="007B5C11">
              <w:rPr>
                <w:rFonts w:cs="Times New Roman"/>
              </w:rPr>
              <w:t>6</w:t>
            </w:r>
            <w:r>
              <w:rPr>
                <w:rFonts w:cs="Times New Roman"/>
              </w:rPr>
              <w:t>.)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EB50E15" w14:textId="601F3A99" w:rsidR="006B6220" w:rsidRDefault="006B6220">
            <w:pPr>
              <w:pStyle w:val="CellHeader"/>
            </w:pPr>
            <w:r>
              <w:rPr>
                <w:rFonts w:cs="Times New Roman"/>
              </w:rPr>
              <w:t>Ciljana vrijednost (202</w:t>
            </w:r>
            <w:r w:rsidR="007B5C11">
              <w:rPr>
                <w:rFonts w:cs="Times New Roman"/>
              </w:rPr>
              <w:t>7</w:t>
            </w:r>
            <w:r>
              <w:rPr>
                <w:rFonts w:cs="Times New Roman"/>
              </w:rPr>
              <w:t>.)</w:t>
            </w:r>
          </w:p>
        </w:tc>
      </w:tr>
      <w:tr w:rsidR="006B6220" w14:paraId="33338EF6" w14:textId="77777777" w:rsidTr="006B6220">
        <w:trPr>
          <w:cantSplit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B34E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Broj podržanih ulaganja u razvoj modernizirane usluge hitne medicinske službe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B991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Broj podržanih ulaganja u razvoj modernizirane usluge hitne medicinske službe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9777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Broj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7504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EA8E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Hrvatski zavod za hitnu medicinu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03BB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F4FA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0</w:t>
            </w:r>
          </w:p>
        </w:tc>
      </w:tr>
      <w:tr w:rsidR="006B6220" w14:paraId="2BF1D040" w14:textId="77777777" w:rsidTr="006B6220">
        <w:trPr>
          <w:cantSplit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38AD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Broj hitnih medicinskih intervencija sa novim medicinskim vozilima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1F5D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Broj hitnih medicinskih intervencija sa novim medicinskim vozilima kojima unapređujemo uslugu hitne medicinske skrbi (korisnici/godina)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F671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Broj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4E13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26DC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Hrvatski zavod za hitnu medicinu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BEC8" w14:textId="77777777" w:rsidR="006B6220" w:rsidRDefault="006B6220">
            <w:pPr>
              <w:pStyle w:val="CellColumn"/>
            </w:pPr>
            <w:r>
              <w:rPr>
                <w:rFonts w:cs="Times New Roman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D80D" w14:textId="736DCB57" w:rsidR="006B6220" w:rsidRDefault="007B5C11">
            <w:pPr>
              <w:pStyle w:val="CellColumn"/>
            </w:pPr>
            <w:r>
              <w:t>14.400</w:t>
            </w:r>
          </w:p>
        </w:tc>
      </w:tr>
    </w:tbl>
    <w:p w14:paraId="6ED243C5" w14:textId="05136174" w:rsidR="002A185F" w:rsidRPr="002A185F" w:rsidRDefault="002A185F" w:rsidP="002A185F">
      <w:pPr>
        <w:tabs>
          <w:tab w:val="left" w:pos="1560"/>
        </w:tabs>
      </w:pPr>
    </w:p>
    <w:sectPr w:rsidR="002A185F" w:rsidRPr="002A185F" w:rsidSect="0001168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D9FB" w14:textId="77777777" w:rsidR="001C6233" w:rsidRDefault="001C6233" w:rsidP="002A185F">
      <w:pPr>
        <w:spacing w:after="0" w:line="240" w:lineRule="auto"/>
      </w:pPr>
      <w:r>
        <w:separator/>
      </w:r>
    </w:p>
  </w:endnote>
  <w:endnote w:type="continuationSeparator" w:id="0">
    <w:p w14:paraId="01803D4D" w14:textId="77777777" w:rsidR="001C6233" w:rsidRDefault="001C6233" w:rsidP="002A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7042" w14:textId="77777777" w:rsidR="001C6233" w:rsidRDefault="001C6233" w:rsidP="002A185F">
      <w:pPr>
        <w:spacing w:after="0" w:line="240" w:lineRule="auto"/>
      </w:pPr>
      <w:r>
        <w:separator/>
      </w:r>
    </w:p>
  </w:footnote>
  <w:footnote w:type="continuationSeparator" w:id="0">
    <w:p w14:paraId="3F1CBAB7" w14:textId="77777777" w:rsidR="001C6233" w:rsidRDefault="001C6233" w:rsidP="002A1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5F"/>
    <w:rsid w:val="0000633A"/>
    <w:rsid w:val="0010491D"/>
    <w:rsid w:val="00150CD4"/>
    <w:rsid w:val="001B3DF5"/>
    <w:rsid w:val="001C6233"/>
    <w:rsid w:val="002A185F"/>
    <w:rsid w:val="00367B19"/>
    <w:rsid w:val="00430FA3"/>
    <w:rsid w:val="0043513A"/>
    <w:rsid w:val="00456C13"/>
    <w:rsid w:val="005273DF"/>
    <w:rsid w:val="00562542"/>
    <w:rsid w:val="0067621D"/>
    <w:rsid w:val="006B6220"/>
    <w:rsid w:val="006F18DB"/>
    <w:rsid w:val="00765BCC"/>
    <w:rsid w:val="00797F12"/>
    <w:rsid w:val="007B5C11"/>
    <w:rsid w:val="009E5741"/>
    <w:rsid w:val="00AA7CF1"/>
    <w:rsid w:val="00AE3792"/>
    <w:rsid w:val="00BF320B"/>
    <w:rsid w:val="00C36550"/>
    <w:rsid w:val="00DA3B0B"/>
    <w:rsid w:val="00EC13F8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1BCF"/>
  <w15:chartTrackingRefBased/>
  <w15:docId w15:val="{01761350-143D-4976-8760-DFB93E79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85F"/>
    <w:pPr>
      <w:spacing w:after="200" w:line="276" w:lineRule="auto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ilTablice">
    <w:name w:val="StilTablice"/>
    <w:basedOn w:val="TableNormal"/>
    <w:uiPriority w:val="99"/>
    <w:rsid w:val="002A185F"/>
    <w:pPr>
      <w:spacing w:after="120" w:line="240" w:lineRule="auto"/>
      <w:jc w:val="center"/>
    </w:pPr>
    <w:rPr>
      <w:rFonts w:ascii="Times New Roman" w:eastAsia="Times New Roman" w:hAnsi="Times New Roman" w:cs="Times New Roman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paragraph" w:styleId="Header">
    <w:name w:val="header"/>
    <w:basedOn w:val="Normal"/>
    <w:link w:val="HeaderChar"/>
    <w:uiPriority w:val="99"/>
    <w:unhideWhenUsed/>
    <w:rsid w:val="002A1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85F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1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85F"/>
    <w:rPr>
      <w14:ligatures w14:val="none"/>
    </w:rPr>
  </w:style>
  <w:style w:type="paragraph" w:customStyle="1" w:styleId="CellHeader">
    <w:name w:val="CellHeader"/>
    <w:basedOn w:val="Normal"/>
    <w:qFormat/>
    <w:rsid w:val="00AE3792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Arial"/>
      <w:bCs/>
      <w:sz w:val="20"/>
      <w:lang w:val="sl-SI" w:eastAsia="hr-HR"/>
    </w:rPr>
  </w:style>
  <w:style w:type="paragraph" w:customStyle="1" w:styleId="CellColumn">
    <w:name w:val="CellColumn"/>
    <w:basedOn w:val="CellHeader"/>
    <w:qFormat/>
    <w:rsid w:val="00AE3792"/>
  </w:style>
  <w:style w:type="table" w:customStyle="1" w:styleId="StilTablice1">
    <w:name w:val="StilTablice1"/>
    <w:basedOn w:val="TableNormal"/>
    <w:uiPriority w:val="99"/>
    <w:rsid w:val="00AE3792"/>
    <w:pPr>
      <w:spacing w:after="120" w:line="240" w:lineRule="auto"/>
      <w:jc w:val="center"/>
    </w:pPr>
    <w:rPr>
      <w:rFonts w:ascii="Times New Roman" w:hAnsi="Times New Roman"/>
      <w:sz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Stipetić</dc:creator>
  <cp:keywords/>
  <dc:description/>
  <cp:lastModifiedBy>Ana Stipetić</cp:lastModifiedBy>
  <cp:revision>7</cp:revision>
  <dcterms:created xsi:type="dcterms:W3CDTF">2026-07-14T11:20:00Z</dcterms:created>
  <dcterms:modified xsi:type="dcterms:W3CDTF">2026-07-14T12:23:00Z</dcterms:modified>
</cp:coreProperties>
</file>